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3F" w:rsidRPr="003E053F" w:rsidRDefault="003E053F" w:rsidP="003E053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E053F">
        <w:rPr>
          <w:rFonts w:ascii="Arial" w:eastAsia="Times New Roman" w:hAnsi="Arial" w:cs="Arial"/>
          <w:b/>
          <w:bCs/>
          <w:color w:val="000000"/>
          <w:sz w:val="24"/>
          <w:szCs w:val="24"/>
        </w:rPr>
        <w:t xml:space="preserve">Stranded Gas </w:t>
      </w:r>
      <w:proofErr w:type="gramStart"/>
      <w:r w:rsidRPr="003E053F">
        <w:rPr>
          <w:rFonts w:ascii="Arial" w:eastAsia="Times New Roman" w:hAnsi="Arial" w:cs="Arial"/>
          <w:b/>
          <w:bCs/>
          <w:color w:val="000000"/>
          <w:sz w:val="24"/>
          <w:szCs w:val="24"/>
        </w:rPr>
        <w:t>Hearings</w:t>
      </w:r>
      <w:proofErr w:type="gramEnd"/>
      <w:r w:rsidRPr="003E053F">
        <w:rPr>
          <w:rFonts w:ascii="Times New Roman" w:eastAsia="Times New Roman" w:hAnsi="Times New Roman" w:cs="Times New Roman"/>
          <w:color w:val="000000"/>
          <w:sz w:val="27"/>
          <w:szCs w:val="27"/>
        </w:rPr>
        <w:br/>
      </w:r>
      <w:r w:rsidRPr="003E053F">
        <w:rPr>
          <w:rFonts w:ascii="Arial" w:eastAsia="Times New Roman" w:hAnsi="Arial" w:cs="Arial"/>
          <w:color w:val="000000"/>
          <w:sz w:val="20"/>
          <w:szCs w:val="20"/>
        </w:rPr>
        <w:t>(</w:t>
      </w:r>
      <w:bookmarkStart w:id="0" w:name="_GoBack"/>
      <w:r w:rsidRPr="003E053F">
        <w:rPr>
          <w:rFonts w:ascii="Arial" w:eastAsia="Times New Roman" w:hAnsi="Arial" w:cs="Arial"/>
          <w:color w:val="000000"/>
          <w:sz w:val="20"/>
          <w:szCs w:val="20"/>
        </w:rPr>
        <w:t>0505060812</w:t>
      </w:r>
      <w:bookmarkEnd w:id="0"/>
      <w:r w:rsidRPr="003E053F">
        <w:rPr>
          <w:rFonts w:ascii="Arial" w:eastAsia="Times New Roman" w:hAnsi="Arial" w:cs="Arial"/>
          <w:color w:val="000000"/>
          <w:sz w:val="20"/>
          <w:szCs w:val="20"/>
        </w:rPr>
        <w:t xml:space="preserve"> Minutes)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3E053F" w:rsidRPr="003E053F" w:rsidTr="003E053F">
        <w:trPr>
          <w:tblCellSpacing w:w="15" w:type="dxa"/>
          <w:jc w:val="center"/>
        </w:trPr>
        <w:tc>
          <w:tcPr>
            <w:tcW w:w="0" w:type="auto"/>
            <w:vAlign w:val="center"/>
            <w:hideMark/>
          </w:tcPr>
          <w:p w:rsidR="003E053F" w:rsidRPr="003E053F" w:rsidRDefault="003E053F" w:rsidP="003E053F">
            <w:pPr>
              <w:spacing w:after="0" w:line="240" w:lineRule="auto"/>
              <w:rPr>
                <w:rFonts w:ascii="Times New Roman" w:eastAsia="Times New Roman" w:hAnsi="Times New Roman" w:cs="Times New Roman"/>
                <w:sz w:val="24"/>
                <w:szCs w:val="24"/>
              </w:rPr>
            </w:pPr>
            <w:r w:rsidRPr="003E053F">
              <w:rPr>
                <w:rFonts w:ascii="Arial" w:eastAsia="Times New Roman" w:hAnsi="Arial" w:cs="Arial"/>
                <w:b/>
                <w:bCs/>
                <w:sz w:val="20"/>
                <w:szCs w:val="20"/>
              </w:rPr>
              <w:t>Discussion of Litigation Regarding:</w:t>
            </w:r>
            <w:r w:rsidRPr="003E053F">
              <w:rPr>
                <w:rFonts w:ascii="Arial" w:eastAsia="Times New Roman" w:hAnsi="Arial" w:cs="Arial"/>
                <w:b/>
                <w:bCs/>
                <w:sz w:val="20"/>
                <w:szCs w:val="20"/>
              </w:rPr>
              <w:br/>
              <w:t>Federal Energy Regulatory Commission (FERC) Order No. 2005 – Senate Concurrent Resolution (SCR) 15 - LB&amp;A to Litigate Gas Pipeline Case</w:t>
            </w:r>
            <w:r w:rsidRPr="003E053F">
              <w:rPr>
                <w:rFonts w:ascii="Arial" w:eastAsia="Times New Roman" w:hAnsi="Arial" w:cs="Arial"/>
                <w:b/>
                <w:bCs/>
                <w:sz w:val="20"/>
                <w:szCs w:val="20"/>
              </w:rPr>
              <w:br/>
            </w:r>
            <w:r w:rsidRPr="003E053F">
              <w:rPr>
                <w:rFonts w:ascii="Arial" w:eastAsia="Times New Roman" w:hAnsi="Arial" w:cs="Arial"/>
                <w:i/>
                <w:iCs/>
                <w:sz w:val="20"/>
                <w:szCs w:val="20"/>
              </w:rPr>
              <w:t xml:space="preserve">Joe </w:t>
            </w:r>
            <w:proofErr w:type="spellStart"/>
            <w:r w:rsidRPr="003E053F">
              <w:rPr>
                <w:rFonts w:ascii="Arial" w:eastAsia="Times New Roman" w:hAnsi="Arial" w:cs="Arial"/>
                <w:i/>
                <w:iCs/>
                <w:sz w:val="20"/>
                <w:szCs w:val="20"/>
              </w:rPr>
              <w:t>Balash</w:t>
            </w:r>
            <w:proofErr w:type="spellEnd"/>
            <w:r w:rsidRPr="003E053F">
              <w:rPr>
                <w:rFonts w:ascii="Arial" w:eastAsia="Times New Roman" w:hAnsi="Arial" w:cs="Arial"/>
                <w:i/>
                <w:iCs/>
                <w:sz w:val="20"/>
                <w:szCs w:val="20"/>
              </w:rPr>
              <w:t xml:space="preserve">, Staff to Senator </w:t>
            </w:r>
            <w:proofErr w:type="spellStart"/>
            <w:r w:rsidRPr="003E053F">
              <w:rPr>
                <w:rFonts w:ascii="Arial" w:eastAsia="Times New Roman" w:hAnsi="Arial" w:cs="Arial"/>
                <w:i/>
                <w:iCs/>
                <w:sz w:val="20"/>
                <w:szCs w:val="20"/>
              </w:rPr>
              <w:t>Therriault</w:t>
            </w:r>
            <w:proofErr w:type="spellEnd"/>
            <w:r w:rsidRPr="003E053F">
              <w:rPr>
                <w:rFonts w:ascii="Arial" w:eastAsia="Times New Roman" w:hAnsi="Arial" w:cs="Arial"/>
                <w:i/>
                <w:iCs/>
                <w:sz w:val="20"/>
                <w:szCs w:val="20"/>
              </w:rPr>
              <w:t>, Alaska State Legislature</w:t>
            </w:r>
            <w:r w:rsidRPr="003E053F">
              <w:rPr>
                <w:rFonts w:ascii="Arial" w:eastAsia="Times New Roman" w:hAnsi="Arial" w:cs="Arial"/>
                <w:sz w:val="20"/>
                <w:szCs w:val="20"/>
              </w:rPr>
              <w:br/>
            </w:r>
            <w:r w:rsidRPr="003E053F">
              <w:rPr>
                <w:rFonts w:ascii="Arial" w:eastAsia="Times New Roman" w:hAnsi="Arial" w:cs="Arial"/>
                <w:sz w:val="20"/>
                <w:szCs w:val="20"/>
              </w:rPr>
              <w:br/>
            </w:r>
            <w:r w:rsidRPr="003E053F">
              <w:rPr>
                <w:rFonts w:ascii="Arial" w:eastAsia="Times New Roman" w:hAnsi="Arial" w:cs="Arial"/>
                <w:b/>
                <w:bCs/>
                <w:sz w:val="20"/>
                <w:szCs w:val="20"/>
              </w:rPr>
              <w:t>Federal Energy Regulatory Commission (FERC) Regulations Governing the Conduct of Open Seasons for Alaska Natural Gas Transportation Projects</w:t>
            </w:r>
            <w:r w:rsidRPr="003E053F">
              <w:rPr>
                <w:rFonts w:ascii="Arial" w:eastAsia="Times New Roman" w:hAnsi="Arial" w:cs="Arial"/>
                <w:b/>
                <w:bCs/>
                <w:sz w:val="20"/>
                <w:szCs w:val="20"/>
              </w:rPr>
              <w:br/>
            </w:r>
            <w:r w:rsidRPr="003E053F">
              <w:rPr>
                <w:rFonts w:ascii="Arial" w:eastAsia="Times New Roman" w:hAnsi="Arial" w:cs="Arial"/>
                <w:i/>
                <w:iCs/>
                <w:sz w:val="20"/>
                <w:szCs w:val="20"/>
              </w:rPr>
              <w:t xml:space="preserve">Donald C. </w:t>
            </w:r>
            <w:proofErr w:type="spellStart"/>
            <w:r w:rsidRPr="003E053F">
              <w:rPr>
                <w:rFonts w:ascii="Arial" w:eastAsia="Times New Roman" w:hAnsi="Arial" w:cs="Arial"/>
                <w:i/>
                <w:iCs/>
                <w:sz w:val="20"/>
                <w:szCs w:val="20"/>
              </w:rPr>
              <w:t>Shepler</w:t>
            </w:r>
            <w:proofErr w:type="spellEnd"/>
            <w:r w:rsidRPr="003E053F">
              <w:rPr>
                <w:rFonts w:ascii="Arial" w:eastAsia="Times New Roman" w:hAnsi="Arial" w:cs="Arial"/>
                <w:i/>
                <w:iCs/>
                <w:sz w:val="20"/>
                <w:szCs w:val="20"/>
              </w:rPr>
              <w:t>, Counsel, Legislative Budget and Audit Committee, May 6, 2005 </w:t>
            </w:r>
            <w:r w:rsidRPr="003E053F">
              <w:rPr>
                <w:rFonts w:ascii="Arial" w:eastAsia="Times New Roman" w:hAnsi="Arial" w:cs="Arial"/>
                <w:sz w:val="20"/>
                <w:szCs w:val="20"/>
              </w:rPr>
              <w:br/>
            </w:r>
            <w:r w:rsidRPr="003E053F">
              <w:rPr>
                <w:rFonts w:ascii="Arial" w:eastAsia="Times New Roman" w:hAnsi="Arial" w:cs="Arial"/>
                <w:sz w:val="20"/>
                <w:szCs w:val="20"/>
              </w:rPr>
              <w:br/>
              <w:t>CHAIR THERRIAULT announced that the only order of business would be Senate Concurrent Resolution (SCR) 15, which authorizes the Joint Committee on Legislative Budget and Audit to enter into litigation regarding the Federal Energy Regulatory Commission (FERC) Order No. 2005. The fore mentioned order contained the regulations for conduct regarding the open season methodology for the gas pipeline. </w:t>
            </w:r>
            <w:r w:rsidRPr="003E053F">
              <w:rPr>
                <w:rFonts w:ascii="Arial" w:eastAsia="Times New Roman" w:hAnsi="Arial" w:cs="Arial"/>
                <w:sz w:val="20"/>
                <w:szCs w:val="20"/>
              </w:rPr>
              <w:br/>
            </w:r>
            <w:r w:rsidRPr="003E053F">
              <w:rPr>
                <w:rFonts w:ascii="Arial" w:eastAsia="Times New Roman" w:hAnsi="Arial" w:cs="Arial"/>
                <w:sz w:val="20"/>
                <w:szCs w:val="20"/>
              </w:rPr>
              <w:br/>
              <w:t xml:space="preserve">JOE BALASH, Staff to Senator </w:t>
            </w:r>
            <w:proofErr w:type="spellStart"/>
            <w:r w:rsidRPr="003E053F">
              <w:rPr>
                <w:rFonts w:ascii="Arial" w:eastAsia="Times New Roman" w:hAnsi="Arial" w:cs="Arial"/>
                <w:sz w:val="20"/>
                <w:szCs w:val="20"/>
              </w:rPr>
              <w:t>Therriault</w:t>
            </w:r>
            <w:proofErr w:type="spellEnd"/>
            <w:r w:rsidRPr="003E053F">
              <w:rPr>
                <w:rFonts w:ascii="Arial" w:eastAsia="Times New Roman" w:hAnsi="Arial" w:cs="Arial"/>
                <w:sz w:val="20"/>
                <w:szCs w:val="20"/>
              </w:rPr>
              <w:t>, Alaska State Legislature, turned to the memorandum from Legislative Legal and Research Services, which lays out the rationale behind the aforementioned resolution. He relayed that the Legislative Budget and Audit Committee, similar to Legislative Council, has the statutory authority to sue in the name of the legislature between sessions. Chevron filed its complaint in the district court of appeals in Washington D.C., on April 8, 2005; hence there is 30 days to intervene, which places the date on [May 8, 2005]. He offered that the delegation of the authority to the committee was necessary. </w:t>
            </w:r>
            <w:r w:rsidRPr="003E053F">
              <w:rPr>
                <w:rFonts w:ascii="Arial" w:eastAsia="Times New Roman" w:hAnsi="Arial" w:cs="Arial"/>
                <w:sz w:val="20"/>
                <w:szCs w:val="20"/>
              </w:rPr>
              <w:br/>
            </w:r>
            <w:r w:rsidRPr="003E053F">
              <w:rPr>
                <w:rFonts w:ascii="Arial" w:eastAsia="Times New Roman" w:hAnsi="Arial" w:cs="Arial"/>
                <w:sz w:val="20"/>
                <w:szCs w:val="20"/>
              </w:rPr>
              <w:br/>
              <w:t>CHAIR THERRIAULT opined that the committee could have taken the action without the resolution if the court period to file had gone into the interim, but while the legislature is available the statutes require the legislature to prompt the action. </w:t>
            </w:r>
            <w:r w:rsidRPr="003E053F">
              <w:rPr>
                <w:rFonts w:ascii="Arial" w:eastAsia="Times New Roman" w:hAnsi="Arial" w:cs="Arial"/>
                <w:sz w:val="20"/>
                <w:szCs w:val="20"/>
              </w:rPr>
              <w:br/>
            </w:r>
            <w:r w:rsidRPr="003E053F">
              <w:rPr>
                <w:rFonts w:ascii="Arial" w:eastAsia="Times New Roman" w:hAnsi="Arial" w:cs="Arial"/>
                <w:sz w:val="20"/>
                <w:szCs w:val="20"/>
              </w:rPr>
              <w:br/>
              <w:t xml:space="preserve">DONALD C. SHEPLER, Counsel, Legislative Budget and Audit Committee, characterized this as a technical, legal, procedural matter that has to be filed no later than [May 9, 2005]. He explained that the committee participated in the FERC rule and those proceedings have moved on to the court of appeals; this motion makes the committee a party to that appeal so that the committee can continue to take whatever action is appropriate to maintain the standing of the FERC order. With the approval of the committee, Mr. </w:t>
            </w:r>
            <w:proofErr w:type="spellStart"/>
            <w:r w:rsidRPr="003E053F">
              <w:rPr>
                <w:rFonts w:ascii="Arial" w:eastAsia="Times New Roman" w:hAnsi="Arial" w:cs="Arial"/>
                <w:sz w:val="20"/>
                <w:szCs w:val="20"/>
              </w:rPr>
              <w:t>Shepler</w:t>
            </w:r>
            <w:proofErr w:type="spellEnd"/>
            <w:r w:rsidRPr="003E053F">
              <w:rPr>
                <w:rFonts w:ascii="Arial" w:eastAsia="Times New Roman" w:hAnsi="Arial" w:cs="Arial"/>
                <w:sz w:val="20"/>
                <w:szCs w:val="20"/>
              </w:rPr>
              <w:t xml:space="preserve"> said that he was prepared to file this in the D.C. circuit on May 9, 2005. </w:t>
            </w:r>
            <w:r w:rsidRPr="003E053F">
              <w:rPr>
                <w:rFonts w:ascii="Arial" w:eastAsia="Times New Roman" w:hAnsi="Arial" w:cs="Arial"/>
                <w:sz w:val="20"/>
                <w:szCs w:val="20"/>
              </w:rPr>
              <w:br/>
            </w:r>
            <w:r w:rsidRPr="003E053F">
              <w:rPr>
                <w:rFonts w:ascii="Arial" w:eastAsia="Times New Roman" w:hAnsi="Arial" w:cs="Arial"/>
                <w:sz w:val="20"/>
                <w:szCs w:val="20"/>
              </w:rPr>
              <w:br/>
              <w:t>CHAIR THERRIAULT inquired as to when the next decision in the legal proceeding may come. </w:t>
            </w:r>
            <w:r w:rsidRPr="003E053F">
              <w:rPr>
                <w:rFonts w:ascii="Arial" w:eastAsia="Times New Roman" w:hAnsi="Arial" w:cs="Arial"/>
                <w:sz w:val="20"/>
                <w:szCs w:val="20"/>
              </w:rPr>
              <w:br/>
            </w:r>
            <w:r w:rsidRPr="003E053F">
              <w:rPr>
                <w:rFonts w:ascii="Arial" w:eastAsia="Times New Roman" w:hAnsi="Arial" w:cs="Arial"/>
                <w:sz w:val="20"/>
                <w:szCs w:val="20"/>
              </w:rPr>
              <w:br/>
              <w:t xml:space="preserve">MR. SHEPLER reminded the committee that FERC issued its order on February 9, 2005, to become effective 90 days after it was published in the federal register, which he estimated to be in mid-May. He related that a number of parties have filed for a rehearing of the FERC order and FERC has taken that under advisement. He related his belief that once FERC meets [May 18, 2005,] the commission might address the rehearing request. Once FERC acts on rehearing, it's expected that others would seek to appeal or possibly ask for further rehearing to the extent that FERC might make changes. He suspected that the aforementioned situation might "start the clock" for more appeals being filed in the court of appeals. He highlighted that under D.C. circuit rules, once the Legislative Budget and Audit Committee is made a party to the Chevron appeal the committee becomes a party to all of the appeals that are subsequently filed, appealing in the same order. Therefore, once the motion to intervene is filed, the committee will then be party to all the proceedings that go into the court of appeals. The federal statute under Order No. 2005 provides that all appeals from any FERC action under that statute have to be lodged in the Washington, D.C., circuit court of appeals and the court has to treat the appeals expeditiously. After the intervention a provision of time within which the respondent, FERC, has to file in order to dismiss the case on whatever grounds it may seek to do. Thereafter, the court will establish a briefing schedule for the appeal, which will most likely be established after the other appeals to be filed in 60 days after the order on rehearing comes out. At some point within the next 90 days, there ought to be </w:t>
            </w:r>
            <w:proofErr w:type="gramStart"/>
            <w:r w:rsidRPr="003E053F">
              <w:rPr>
                <w:rFonts w:ascii="Arial" w:eastAsia="Times New Roman" w:hAnsi="Arial" w:cs="Arial"/>
                <w:sz w:val="20"/>
                <w:szCs w:val="20"/>
              </w:rPr>
              <w:lastRenderedPageBreak/>
              <w:t>established</w:t>
            </w:r>
            <w:proofErr w:type="gramEnd"/>
            <w:r w:rsidRPr="003E053F">
              <w:rPr>
                <w:rFonts w:ascii="Arial" w:eastAsia="Times New Roman" w:hAnsi="Arial" w:cs="Arial"/>
                <w:sz w:val="20"/>
                <w:szCs w:val="20"/>
              </w:rPr>
              <w:t xml:space="preserve"> some sort of briefing schedule for all of the appeals of Order No. 2005, he added. The requirement that the judicial proceedings be expedited will [require] formal arguments on the appeal and then a decision. The exact timeline is undetermined because it depends upon the court's briefing schedule. However, </w:t>
            </w:r>
            <w:proofErr w:type="spellStart"/>
            <w:r w:rsidRPr="003E053F">
              <w:rPr>
                <w:rFonts w:ascii="Arial" w:eastAsia="Times New Roman" w:hAnsi="Arial" w:cs="Arial"/>
                <w:sz w:val="20"/>
                <w:szCs w:val="20"/>
              </w:rPr>
              <w:t>some time</w:t>
            </w:r>
            <w:proofErr w:type="spellEnd"/>
            <w:r w:rsidRPr="003E053F">
              <w:rPr>
                <w:rFonts w:ascii="Arial" w:eastAsia="Times New Roman" w:hAnsi="Arial" w:cs="Arial"/>
                <w:sz w:val="20"/>
                <w:szCs w:val="20"/>
              </w:rPr>
              <w:t xml:space="preserve"> within this month the FERC will dispose of the pending request for hearing, after which parties can then proceed to the court of appeals if they so choose, he added. </w:t>
            </w:r>
            <w:r w:rsidRPr="003E053F">
              <w:rPr>
                <w:rFonts w:ascii="Arial" w:eastAsia="Times New Roman" w:hAnsi="Arial" w:cs="Arial"/>
                <w:sz w:val="20"/>
                <w:szCs w:val="20"/>
              </w:rPr>
              <w:br/>
            </w:r>
            <w:r w:rsidRPr="003E053F">
              <w:rPr>
                <w:rFonts w:ascii="Arial" w:eastAsia="Times New Roman" w:hAnsi="Arial" w:cs="Arial"/>
                <w:sz w:val="20"/>
                <w:szCs w:val="20"/>
              </w:rPr>
              <w:br/>
              <w:t>REPRESENTATIVE SAMUELS asked what the range of finality dates might be. </w:t>
            </w:r>
            <w:r w:rsidRPr="003E053F">
              <w:rPr>
                <w:rFonts w:ascii="Arial" w:eastAsia="Times New Roman" w:hAnsi="Arial" w:cs="Arial"/>
                <w:sz w:val="20"/>
                <w:szCs w:val="20"/>
              </w:rPr>
              <w:br/>
            </w:r>
            <w:r w:rsidRPr="003E053F">
              <w:rPr>
                <w:rFonts w:ascii="Arial" w:eastAsia="Times New Roman" w:hAnsi="Arial" w:cs="Arial"/>
                <w:sz w:val="20"/>
                <w:szCs w:val="20"/>
              </w:rPr>
              <w:br/>
              <w:t>MR. SHEPLER estimated that the final finality will be at the end of year. </w:t>
            </w:r>
            <w:r w:rsidRPr="003E053F">
              <w:rPr>
                <w:rFonts w:ascii="Arial" w:eastAsia="Times New Roman" w:hAnsi="Arial" w:cs="Arial"/>
                <w:sz w:val="20"/>
                <w:szCs w:val="20"/>
              </w:rPr>
              <w:br/>
            </w:r>
            <w:r w:rsidRPr="003E053F">
              <w:rPr>
                <w:rFonts w:ascii="Arial" w:eastAsia="Times New Roman" w:hAnsi="Arial" w:cs="Arial"/>
                <w:sz w:val="20"/>
                <w:szCs w:val="20"/>
              </w:rPr>
              <w:br/>
              <w:t>CHAIR THERRIAULT related his opinion that other than filing in order to get placement in the court proceedings, the committee may choose to take no further action in the filing but it will receive all of the action brought to the court. </w:t>
            </w:r>
            <w:r w:rsidRPr="003E053F">
              <w:rPr>
                <w:rFonts w:ascii="Arial" w:eastAsia="Times New Roman" w:hAnsi="Arial" w:cs="Arial"/>
                <w:sz w:val="20"/>
                <w:szCs w:val="20"/>
              </w:rPr>
              <w:br/>
            </w:r>
            <w:r w:rsidRPr="003E053F">
              <w:rPr>
                <w:rFonts w:ascii="Arial" w:eastAsia="Times New Roman" w:hAnsi="Arial" w:cs="Arial"/>
                <w:sz w:val="20"/>
                <w:szCs w:val="20"/>
              </w:rPr>
              <w:br/>
              <w:t>MR. SHEPLER replied that the committee is not obligated to do anything. Since there was no appeal filed, because the order was perceived as favorable, the committee has no right to file any briefs. However, by being an intervener the committee becomes a party to the case and will receive copies of everything that is filed in the court proceedings on this appeal and all subsequent appeals for Order No. 2005. He added that the committee can only take actions if it's an intervener. </w:t>
            </w:r>
            <w:r w:rsidRPr="003E053F">
              <w:rPr>
                <w:rFonts w:ascii="Arial" w:eastAsia="Times New Roman" w:hAnsi="Arial" w:cs="Arial"/>
                <w:sz w:val="20"/>
                <w:szCs w:val="20"/>
              </w:rPr>
              <w:br/>
            </w:r>
            <w:r w:rsidRPr="003E053F">
              <w:rPr>
                <w:rFonts w:ascii="Arial" w:eastAsia="Times New Roman" w:hAnsi="Arial" w:cs="Arial"/>
                <w:sz w:val="20"/>
                <w:szCs w:val="20"/>
              </w:rPr>
              <w:br/>
              <w:t>CHAIR THERRIAULT related his understanding that intervening on this case automatically makes the committee a party to any subsequent legal challenges brought forth by any party. He asked if the aforementioned is because the court consolidates all of the appeals cases. </w:t>
            </w:r>
            <w:r w:rsidRPr="003E053F">
              <w:rPr>
                <w:rFonts w:ascii="Arial" w:eastAsia="Times New Roman" w:hAnsi="Arial" w:cs="Arial"/>
                <w:sz w:val="20"/>
                <w:szCs w:val="20"/>
              </w:rPr>
              <w:br/>
            </w:r>
            <w:r w:rsidRPr="003E053F">
              <w:rPr>
                <w:rFonts w:ascii="Arial" w:eastAsia="Times New Roman" w:hAnsi="Arial" w:cs="Arial"/>
                <w:sz w:val="20"/>
                <w:szCs w:val="20"/>
              </w:rPr>
              <w:br/>
              <w:t>MR. SHEPLER answered that Court Rule 15(b) states that an intervener in a proceeding is [automatically] an intervener in all subsequently filed appeals for the Court of Appeals in the same case. He related his belief that any subsequent appeal would be consolidated into one oral argument and one court appeal decision. </w:t>
            </w:r>
            <w:r w:rsidRPr="003E053F">
              <w:rPr>
                <w:rFonts w:ascii="Arial" w:eastAsia="Times New Roman" w:hAnsi="Arial" w:cs="Arial"/>
                <w:sz w:val="20"/>
                <w:szCs w:val="20"/>
              </w:rPr>
              <w:br/>
            </w:r>
            <w:r w:rsidRPr="003E053F">
              <w:rPr>
                <w:rFonts w:ascii="Arial" w:eastAsia="Times New Roman" w:hAnsi="Arial" w:cs="Arial"/>
                <w:sz w:val="20"/>
                <w:szCs w:val="20"/>
              </w:rPr>
              <w:br/>
              <w:t xml:space="preserve">REPRESENTATIVE SAMUELS moved that the Legislative Budget and Audit Committee authorize Mr. </w:t>
            </w:r>
            <w:proofErr w:type="spellStart"/>
            <w:r w:rsidRPr="003E053F">
              <w:rPr>
                <w:rFonts w:ascii="Arial" w:eastAsia="Times New Roman" w:hAnsi="Arial" w:cs="Arial"/>
                <w:sz w:val="20"/>
                <w:szCs w:val="20"/>
              </w:rPr>
              <w:t>Shepler</w:t>
            </w:r>
            <w:proofErr w:type="spellEnd"/>
            <w:r w:rsidRPr="003E053F">
              <w:rPr>
                <w:rFonts w:ascii="Arial" w:eastAsia="Times New Roman" w:hAnsi="Arial" w:cs="Arial"/>
                <w:sz w:val="20"/>
                <w:szCs w:val="20"/>
              </w:rPr>
              <w:t xml:space="preserve"> to file the motion in the U.S. Court of Appeals for the District of Columbia Circuit and to authorize the Chair to order further motions to be filed by the Legislative Budget and Audit Committee attorney during the interim on the same subject. </w:t>
            </w:r>
            <w:r w:rsidRPr="003E053F">
              <w:rPr>
                <w:rFonts w:ascii="Arial" w:eastAsia="Times New Roman" w:hAnsi="Arial" w:cs="Arial"/>
                <w:sz w:val="20"/>
                <w:szCs w:val="20"/>
              </w:rPr>
              <w:br/>
            </w:r>
            <w:r w:rsidRPr="003E053F">
              <w:rPr>
                <w:rFonts w:ascii="Arial" w:eastAsia="Times New Roman" w:hAnsi="Arial" w:cs="Arial"/>
                <w:sz w:val="20"/>
                <w:szCs w:val="20"/>
              </w:rPr>
              <w:br/>
              <w:t xml:space="preserve">CHAIR THERRIAULT, in response to Mr. </w:t>
            </w:r>
            <w:proofErr w:type="spellStart"/>
            <w:r w:rsidRPr="003E053F">
              <w:rPr>
                <w:rFonts w:ascii="Arial" w:eastAsia="Times New Roman" w:hAnsi="Arial" w:cs="Arial"/>
                <w:sz w:val="20"/>
                <w:szCs w:val="20"/>
              </w:rPr>
              <w:t>Shepler</w:t>
            </w:r>
            <w:proofErr w:type="spellEnd"/>
            <w:r w:rsidRPr="003E053F">
              <w:rPr>
                <w:rFonts w:ascii="Arial" w:eastAsia="Times New Roman" w:hAnsi="Arial" w:cs="Arial"/>
                <w:sz w:val="20"/>
                <w:szCs w:val="20"/>
              </w:rPr>
              <w:t>, clarified that the Legislative Budget and Audit Committee would intervene on behalf of the legislature. </w:t>
            </w:r>
            <w:r w:rsidRPr="003E053F">
              <w:rPr>
                <w:rFonts w:ascii="Arial" w:eastAsia="Times New Roman" w:hAnsi="Arial" w:cs="Arial"/>
                <w:sz w:val="20"/>
                <w:szCs w:val="20"/>
              </w:rPr>
              <w:br/>
            </w:r>
            <w:r w:rsidRPr="003E053F">
              <w:rPr>
                <w:rFonts w:ascii="Arial" w:eastAsia="Times New Roman" w:hAnsi="Arial" w:cs="Arial"/>
                <w:sz w:val="20"/>
                <w:szCs w:val="20"/>
              </w:rPr>
              <w:br/>
              <w:t>MR. SHEPLER noted then, in that case, the draft [motion to intervene] may need to be reworded. He said he assumed that he would have the purview to do so. </w:t>
            </w:r>
            <w:r w:rsidRPr="003E053F">
              <w:rPr>
                <w:rFonts w:ascii="Arial" w:eastAsia="Times New Roman" w:hAnsi="Arial" w:cs="Arial"/>
                <w:sz w:val="20"/>
                <w:szCs w:val="20"/>
              </w:rPr>
              <w:br/>
            </w:r>
            <w:r w:rsidRPr="003E053F">
              <w:rPr>
                <w:rFonts w:ascii="Arial" w:eastAsia="Times New Roman" w:hAnsi="Arial" w:cs="Arial"/>
                <w:sz w:val="20"/>
                <w:szCs w:val="20"/>
              </w:rPr>
              <w:br/>
              <w:t>CHAIR THERRIAULT confirmed that. </w:t>
            </w:r>
            <w:r w:rsidRPr="003E053F">
              <w:rPr>
                <w:rFonts w:ascii="Arial" w:eastAsia="Times New Roman" w:hAnsi="Arial" w:cs="Arial"/>
                <w:sz w:val="20"/>
                <w:szCs w:val="20"/>
              </w:rPr>
              <w:br/>
            </w:r>
            <w:r w:rsidRPr="003E053F">
              <w:rPr>
                <w:rFonts w:ascii="Arial" w:eastAsia="Times New Roman" w:hAnsi="Arial" w:cs="Arial"/>
                <w:sz w:val="20"/>
                <w:szCs w:val="20"/>
              </w:rPr>
              <w:br/>
              <w:t xml:space="preserve">A roll call vote was taken. Senators Hoffman, Stedman, Green, </w:t>
            </w:r>
            <w:proofErr w:type="spellStart"/>
            <w:r w:rsidRPr="003E053F">
              <w:rPr>
                <w:rFonts w:ascii="Arial" w:eastAsia="Times New Roman" w:hAnsi="Arial" w:cs="Arial"/>
                <w:sz w:val="20"/>
                <w:szCs w:val="20"/>
              </w:rPr>
              <w:t>Wilken</w:t>
            </w:r>
            <w:proofErr w:type="spellEnd"/>
            <w:r w:rsidRPr="003E053F">
              <w:rPr>
                <w:rFonts w:ascii="Arial" w:eastAsia="Times New Roman" w:hAnsi="Arial" w:cs="Arial"/>
                <w:sz w:val="20"/>
                <w:szCs w:val="20"/>
              </w:rPr>
              <w:t xml:space="preserve">, and </w:t>
            </w:r>
            <w:proofErr w:type="spellStart"/>
            <w:r w:rsidRPr="003E053F">
              <w:rPr>
                <w:rFonts w:ascii="Arial" w:eastAsia="Times New Roman" w:hAnsi="Arial" w:cs="Arial"/>
                <w:sz w:val="20"/>
                <w:szCs w:val="20"/>
              </w:rPr>
              <w:t>Therriault</w:t>
            </w:r>
            <w:proofErr w:type="spellEnd"/>
            <w:r w:rsidRPr="003E053F">
              <w:rPr>
                <w:rFonts w:ascii="Arial" w:eastAsia="Times New Roman" w:hAnsi="Arial" w:cs="Arial"/>
                <w:sz w:val="20"/>
                <w:szCs w:val="20"/>
              </w:rPr>
              <w:t xml:space="preserve">, and Representatives Samuels, </w:t>
            </w:r>
            <w:proofErr w:type="spellStart"/>
            <w:r w:rsidRPr="003E053F">
              <w:rPr>
                <w:rFonts w:ascii="Arial" w:eastAsia="Times New Roman" w:hAnsi="Arial" w:cs="Arial"/>
                <w:sz w:val="20"/>
                <w:szCs w:val="20"/>
              </w:rPr>
              <w:t>Chenault</w:t>
            </w:r>
            <w:proofErr w:type="spellEnd"/>
            <w:r w:rsidRPr="003E053F">
              <w:rPr>
                <w:rFonts w:ascii="Arial" w:eastAsia="Times New Roman" w:hAnsi="Arial" w:cs="Arial"/>
                <w:sz w:val="20"/>
                <w:szCs w:val="20"/>
              </w:rPr>
              <w:t xml:space="preserve">, Hawker, </w:t>
            </w:r>
            <w:proofErr w:type="spellStart"/>
            <w:r w:rsidRPr="003E053F">
              <w:rPr>
                <w:rFonts w:ascii="Arial" w:eastAsia="Times New Roman" w:hAnsi="Arial" w:cs="Arial"/>
                <w:sz w:val="20"/>
                <w:szCs w:val="20"/>
              </w:rPr>
              <w:t>Kerttula</w:t>
            </w:r>
            <w:proofErr w:type="spellEnd"/>
            <w:r w:rsidRPr="003E053F">
              <w:rPr>
                <w:rFonts w:ascii="Arial" w:eastAsia="Times New Roman" w:hAnsi="Arial" w:cs="Arial"/>
                <w:sz w:val="20"/>
                <w:szCs w:val="20"/>
              </w:rPr>
              <w:t xml:space="preserve">, and Meyer voted in favor of the motion to authorize Mr. </w:t>
            </w:r>
            <w:proofErr w:type="spellStart"/>
            <w:r w:rsidRPr="003E053F">
              <w:rPr>
                <w:rFonts w:ascii="Arial" w:eastAsia="Times New Roman" w:hAnsi="Arial" w:cs="Arial"/>
                <w:sz w:val="20"/>
                <w:szCs w:val="20"/>
              </w:rPr>
              <w:t>Shepler</w:t>
            </w:r>
            <w:proofErr w:type="spellEnd"/>
            <w:r w:rsidRPr="003E053F">
              <w:rPr>
                <w:rFonts w:ascii="Arial" w:eastAsia="Times New Roman" w:hAnsi="Arial" w:cs="Arial"/>
                <w:sz w:val="20"/>
                <w:szCs w:val="20"/>
              </w:rPr>
              <w:t xml:space="preserve"> to file the motion in the U.S. Court of Appeals for the District of Columbia Circuit and authorize the Chair to order further motions to be filed by the Legislative Budget and Audit Committee during the interim on the same subject. Therefore, the motion passed by a vote of 10-0. </w:t>
            </w:r>
            <w:r w:rsidRPr="003E053F">
              <w:rPr>
                <w:rFonts w:ascii="Arial" w:eastAsia="Times New Roman" w:hAnsi="Arial" w:cs="Arial"/>
                <w:sz w:val="20"/>
                <w:szCs w:val="20"/>
              </w:rPr>
              <w:br/>
            </w:r>
            <w:r w:rsidRPr="003E053F">
              <w:rPr>
                <w:rFonts w:ascii="Arial" w:eastAsia="Times New Roman" w:hAnsi="Arial" w:cs="Arial"/>
                <w:sz w:val="20"/>
                <w:szCs w:val="20"/>
              </w:rPr>
              <w:br/>
              <w:t>OTHER COMMITTEE BUSINESS </w:t>
            </w:r>
            <w:r w:rsidRPr="003E053F">
              <w:rPr>
                <w:rFonts w:ascii="Arial" w:eastAsia="Times New Roman" w:hAnsi="Arial" w:cs="Arial"/>
                <w:sz w:val="20"/>
                <w:szCs w:val="20"/>
              </w:rPr>
              <w:br/>
            </w:r>
            <w:r w:rsidRPr="003E053F">
              <w:rPr>
                <w:rFonts w:ascii="Arial" w:eastAsia="Times New Roman" w:hAnsi="Arial" w:cs="Arial"/>
                <w:sz w:val="20"/>
                <w:szCs w:val="20"/>
              </w:rPr>
              <w:br/>
              <w:t xml:space="preserve">MR. BALASH related that next Wednesday the committee will meet to provide updates and </w:t>
            </w:r>
            <w:proofErr w:type="gramStart"/>
            <w:r w:rsidRPr="003E053F">
              <w:rPr>
                <w:rFonts w:ascii="Arial" w:eastAsia="Times New Roman" w:hAnsi="Arial" w:cs="Arial"/>
                <w:sz w:val="20"/>
                <w:szCs w:val="20"/>
              </w:rPr>
              <w:t>feedback regarding what the federal agencies have</w:t>
            </w:r>
            <w:proofErr w:type="gramEnd"/>
            <w:r w:rsidRPr="003E053F">
              <w:rPr>
                <w:rFonts w:ascii="Arial" w:eastAsia="Times New Roman" w:hAnsi="Arial" w:cs="Arial"/>
                <w:sz w:val="20"/>
                <w:szCs w:val="20"/>
              </w:rPr>
              <w:t xml:space="preserve"> done in preparation for the receipt of a FERC certificate on the Natural Gas Pipeline Act of 2004. He explained that FERC was vested with the coordination authority to oversee the permitting and certification of the pipeline and will be speaking about the status of regulations on the federal loan guarantees.</w:t>
            </w:r>
          </w:p>
        </w:tc>
      </w:tr>
    </w:tbl>
    <w:p w:rsidR="00076F5D" w:rsidRPr="003E053F" w:rsidRDefault="00076F5D" w:rsidP="003E053F"/>
    <w:sectPr w:rsidR="00076F5D" w:rsidRPr="003E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99"/>
    <w:rsid w:val="00076F5D"/>
    <w:rsid w:val="003E053F"/>
    <w:rsid w:val="004D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6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295">
      <w:bodyDiv w:val="1"/>
      <w:marLeft w:val="0"/>
      <w:marRight w:val="0"/>
      <w:marTop w:val="0"/>
      <w:marBottom w:val="0"/>
      <w:divBdr>
        <w:top w:val="none" w:sz="0" w:space="0" w:color="auto"/>
        <w:left w:val="none" w:sz="0" w:space="0" w:color="auto"/>
        <w:bottom w:val="none" w:sz="0" w:space="0" w:color="auto"/>
        <w:right w:val="none" w:sz="0" w:space="0" w:color="auto"/>
      </w:divBdr>
    </w:div>
    <w:div w:id="12295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F8701B1A</Template>
  <TotalTime>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Funk</dc:creator>
  <cp:lastModifiedBy>Emma Funk</cp:lastModifiedBy>
  <cp:revision>2</cp:revision>
  <dcterms:created xsi:type="dcterms:W3CDTF">2013-06-21T15:55:00Z</dcterms:created>
  <dcterms:modified xsi:type="dcterms:W3CDTF">2013-06-21T15:55:00Z</dcterms:modified>
</cp:coreProperties>
</file>